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80" w:type="dxa"/>
        <w:tblInd w:w="-12" w:type="dxa"/>
        <w:tblLook w:val="0000" w:firstRow="0" w:lastRow="0" w:firstColumn="0" w:lastColumn="0" w:noHBand="0" w:noVBand="0"/>
      </w:tblPr>
      <w:tblGrid>
        <w:gridCol w:w="3810"/>
        <w:gridCol w:w="5670"/>
      </w:tblGrid>
      <w:tr w:rsidR="00482678" w:rsidRPr="00BF6BAA" w:rsidTr="00F85A44">
        <w:trPr>
          <w:trHeight w:val="557"/>
        </w:trPr>
        <w:tc>
          <w:tcPr>
            <w:tcW w:w="3810" w:type="dxa"/>
          </w:tcPr>
          <w:p w:rsidR="00482678" w:rsidRPr="007D5D02" w:rsidRDefault="00482678" w:rsidP="00F85A44">
            <w:pPr>
              <w:pStyle w:val="Style1"/>
              <w:ind w:firstLine="0"/>
              <w:jc w:val="center"/>
              <w:rPr>
                <w:rFonts w:ascii="Times New Roman" w:hAnsi="Times New Roman"/>
                <w:b/>
                <w:bCs/>
                <w:sz w:val="24"/>
                <w:szCs w:val="24"/>
              </w:rPr>
            </w:pPr>
            <w:r w:rsidRPr="007D5D02">
              <w:rPr>
                <w:rFonts w:ascii="Times New Roman" w:hAnsi="Times New Roman"/>
                <w:b/>
                <w:bCs/>
                <w:sz w:val="24"/>
                <w:szCs w:val="24"/>
              </w:rPr>
              <w:t>BỘ NÔNG NGHIỆP</w:t>
            </w:r>
          </w:p>
          <w:p w:rsidR="00482678" w:rsidRPr="007D5D02" w:rsidRDefault="00482678" w:rsidP="00F85A44">
            <w:pPr>
              <w:pStyle w:val="Style1"/>
              <w:ind w:firstLine="0"/>
              <w:jc w:val="center"/>
              <w:rPr>
                <w:rFonts w:ascii="Times New Roman" w:hAnsi="Times New Roman"/>
                <w:b/>
                <w:bCs/>
                <w:sz w:val="24"/>
                <w:szCs w:val="24"/>
              </w:rPr>
            </w:pPr>
            <w:r w:rsidRPr="007D5D02">
              <w:rPr>
                <w:rFonts w:ascii="Times New Roman" w:hAnsi="Times New Roman"/>
                <w:b/>
                <w:bCs/>
                <w:sz w:val="24"/>
                <w:szCs w:val="24"/>
              </w:rPr>
              <w:t>VÀ PHÁT TRIỂN NÔNG THÔN</w:t>
            </w:r>
          </w:p>
          <w:p w:rsidR="00482678" w:rsidRPr="006A356D" w:rsidRDefault="0054096C" w:rsidP="00F85A44">
            <w:pPr>
              <w:pStyle w:val="Style1"/>
              <w:ind w:firstLine="0"/>
              <w:rPr>
                <w:rFonts w:ascii="Times New Roman" w:hAnsi="Times New Roman"/>
                <w:bCs/>
                <w:sz w:val="8"/>
              </w:rPr>
            </w:pPr>
            <w:r>
              <w:rPr>
                <w:rFonts w:ascii="Times New Roman" w:hAnsi="Times New Roman"/>
                <w:noProof/>
              </w:rPr>
              <mc:AlternateContent>
                <mc:Choice Requires="wps">
                  <w:drawing>
                    <wp:anchor distT="0" distB="0" distL="114300" distR="114300" simplePos="0" relativeHeight="251660288" behindDoc="0" locked="0" layoutInCell="1" allowOverlap="1" wp14:anchorId="586E33E8" wp14:editId="16CA3FB9">
                      <wp:simplePos x="0" y="0"/>
                      <wp:positionH relativeFrom="column">
                        <wp:posOffset>613410</wp:posOffset>
                      </wp:positionH>
                      <wp:positionV relativeFrom="paragraph">
                        <wp:posOffset>18415</wp:posOffset>
                      </wp:positionV>
                      <wp:extent cx="895985" cy="0"/>
                      <wp:effectExtent l="13335" t="8890" r="5080" b="1016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pt,1.45pt" to="118.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u+W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"/>
                  </w:pict>
                </mc:Fallback>
              </mc:AlternateContent>
            </w:r>
          </w:p>
        </w:tc>
        <w:tc>
          <w:tcPr>
            <w:tcW w:w="5670" w:type="dxa"/>
          </w:tcPr>
          <w:p w:rsidR="00482678" w:rsidRPr="00BF6BAA" w:rsidRDefault="00482678" w:rsidP="00F85A44">
            <w:pPr>
              <w:pStyle w:val="Style1"/>
              <w:ind w:firstLine="0"/>
              <w:jc w:val="center"/>
              <w:rPr>
                <w:rFonts w:ascii="Times New Roman" w:hAnsi="Times New Roman"/>
                <w:b/>
                <w:bCs/>
                <w:sz w:val="24"/>
                <w:szCs w:val="24"/>
              </w:rPr>
            </w:pPr>
            <w:r w:rsidRPr="00BF6BAA">
              <w:rPr>
                <w:rFonts w:ascii="Times New Roman" w:hAnsi="Times New Roman"/>
                <w:b/>
                <w:bCs/>
                <w:sz w:val="24"/>
                <w:szCs w:val="24"/>
              </w:rPr>
              <w:t>CỘNG HOÀ XÃ HỘI CHỦ NGHĨA VIỆT NAM</w:t>
            </w:r>
          </w:p>
          <w:p w:rsidR="00482678" w:rsidRPr="00BF6BAA" w:rsidRDefault="0054096C" w:rsidP="00F85A44">
            <w:pPr>
              <w:pStyle w:val="Style1"/>
              <w:ind w:firstLine="0"/>
              <w:jc w:val="center"/>
              <w:rPr>
                <w:rFonts w:ascii="Times New Roman" w:hAnsi="Times New Roman"/>
                <w:b/>
                <w:bCs/>
                <w:szCs w:val="28"/>
              </w:rPr>
            </w:pPr>
            <w:r>
              <w:rPr>
                <w:rFonts w:ascii="Times New Roman" w:hAnsi="Times New Roman"/>
                <w:noProof/>
                <w:sz w:val="26"/>
              </w:rPr>
              <mc:AlternateContent>
                <mc:Choice Requires="wps">
                  <w:drawing>
                    <wp:anchor distT="0" distB="0" distL="114300" distR="114300" simplePos="0" relativeHeight="251661312" behindDoc="0" locked="0" layoutInCell="1" allowOverlap="1" wp14:anchorId="67FB5A05" wp14:editId="30B96C66">
                      <wp:simplePos x="0" y="0"/>
                      <wp:positionH relativeFrom="column">
                        <wp:posOffset>756285</wp:posOffset>
                      </wp:positionH>
                      <wp:positionV relativeFrom="paragraph">
                        <wp:posOffset>200660</wp:posOffset>
                      </wp:positionV>
                      <wp:extent cx="1972310" cy="0"/>
                      <wp:effectExtent l="13335" t="10160" r="5080" b="889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2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5pt,15.8pt" to="214.8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"/>
                  </w:pict>
                </mc:Fallback>
              </mc:AlternateContent>
            </w:r>
            <w:r w:rsidR="00482678" w:rsidRPr="007D5D02">
              <w:rPr>
                <w:rFonts w:ascii="Times New Roman" w:hAnsi="Times New Roman"/>
                <w:b/>
                <w:bCs/>
                <w:sz w:val="26"/>
                <w:szCs w:val="28"/>
              </w:rPr>
              <w:t xml:space="preserve">Độc lập - Tự do - Hạnh phúc </w:t>
            </w:r>
          </w:p>
        </w:tc>
      </w:tr>
      <w:tr w:rsidR="00482678" w:rsidRPr="00BF6BAA" w:rsidTr="00F85A44">
        <w:trPr>
          <w:trHeight w:val="400"/>
        </w:trPr>
        <w:tc>
          <w:tcPr>
            <w:tcW w:w="3810" w:type="dxa"/>
          </w:tcPr>
          <w:p w:rsidR="00482678" w:rsidRPr="000A0BF2" w:rsidRDefault="00482678" w:rsidP="00F85A44">
            <w:pPr>
              <w:pStyle w:val="Style1"/>
              <w:ind w:firstLine="0"/>
              <w:rPr>
                <w:rFonts w:ascii="Times New Roman" w:hAnsi="Times New Roman"/>
                <w:sz w:val="8"/>
                <w:szCs w:val="28"/>
              </w:rPr>
            </w:pPr>
            <w:r w:rsidRPr="000A0BF2">
              <w:rPr>
                <w:rFonts w:ascii="Times New Roman" w:hAnsi="Times New Roman"/>
                <w:szCs w:val="28"/>
              </w:rPr>
              <w:t xml:space="preserve">          </w:t>
            </w:r>
          </w:p>
          <w:p w:rsidR="00482678" w:rsidRPr="000A0BF2" w:rsidRDefault="00482678" w:rsidP="00471196">
            <w:pPr>
              <w:pStyle w:val="Style1"/>
              <w:spacing w:before="120"/>
              <w:ind w:firstLine="0"/>
              <w:jc w:val="center"/>
              <w:rPr>
                <w:rFonts w:ascii="Times New Roman" w:hAnsi="Times New Roman"/>
                <w:i/>
                <w:sz w:val="26"/>
                <w:szCs w:val="26"/>
              </w:rPr>
            </w:pPr>
            <w:r w:rsidRPr="000A0BF2">
              <w:rPr>
                <w:rFonts w:ascii="Times New Roman" w:hAnsi="Times New Roman"/>
                <w:sz w:val="24"/>
                <w:szCs w:val="26"/>
              </w:rPr>
              <w:t xml:space="preserve">Số:    </w:t>
            </w:r>
            <w:r w:rsidR="006D4952" w:rsidRPr="000A0BF2">
              <w:rPr>
                <w:rFonts w:ascii="Times New Roman" w:hAnsi="Times New Roman"/>
                <w:sz w:val="24"/>
                <w:szCs w:val="26"/>
              </w:rPr>
              <w:t xml:space="preserve"> </w:t>
            </w:r>
            <w:r w:rsidR="00074678">
              <w:rPr>
                <w:rFonts w:ascii="Times New Roman" w:hAnsi="Times New Roman"/>
                <w:sz w:val="24"/>
                <w:szCs w:val="26"/>
              </w:rPr>
              <w:t>14</w:t>
            </w:r>
            <w:r w:rsidR="00C5773A" w:rsidRPr="000A0BF2">
              <w:rPr>
                <w:rFonts w:ascii="Times New Roman" w:hAnsi="Times New Roman"/>
                <w:sz w:val="24"/>
                <w:szCs w:val="26"/>
              </w:rPr>
              <w:t xml:space="preserve"> </w:t>
            </w:r>
            <w:r w:rsidRPr="000A0BF2">
              <w:rPr>
                <w:rFonts w:ascii="Times New Roman" w:hAnsi="Times New Roman"/>
                <w:sz w:val="24"/>
                <w:szCs w:val="26"/>
              </w:rPr>
              <w:t xml:space="preserve">   </w:t>
            </w:r>
            <w:r w:rsidRPr="000A0BF2">
              <w:rPr>
                <w:rFonts w:ascii="Times New Roman" w:hAnsi="Times New Roman"/>
                <w:sz w:val="26"/>
                <w:lang w:val="vi-VN"/>
              </w:rPr>
              <w:t>/202</w:t>
            </w:r>
            <w:r w:rsidR="00471196" w:rsidRPr="000A0BF2">
              <w:rPr>
                <w:rFonts w:ascii="Times New Roman" w:hAnsi="Times New Roman"/>
                <w:sz w:val="26"/>
              </w:rPr>
              <w:t>2</w:t>
            </w:r>
            <w:r w:rsidRPr="000A0BF2">
              <w:rPr>
                <w:rFonts w:ascii="Times New Roman" w:hAnsi="Times New Roman"/>
                <w:sz w:val="26"/>
                <w:lang w:val="vi-VN"/>
              </w:rPr>
              <w:t>/TT-BNNPTNT</w:t>
            </w:r>
          </w:p>
        </w:tc>
        <w:tc>
          <w:tcPr>
            <w:tcW w:w="5670" w:type="dxa"/>
          </w:tcPr>
          <w:p w:rsidR="00482678" w:rsidRPr="000A0BF2" w:rsidRDefault="00482678" w:rsidP="0051037F">
            <w:pPr>
              <w:pStyle w:val="Style1"/>
              <w:spacing w:before="120"/>
              <w:ind w:firstLine="0"/>
              <w:jc w:val="center"/>
              <w:rPr>
                <w:rFonts w:ascii="Times New Roman" w:hAnsi="Times New Roman"/>
                <w:i/>
                <w:szCs w:val="28"/>
              </w:rPr>
            </w:pPr>
            <w:r w:rsidRPr="000A0BF2">
              <w:rPr>
                <w:rFonts w:ascii="Times New Roman" w:hAnsi="Times New Roman"/>
                <w:i/>
                <w:sz w:val="26"/>
                <w:szCs w:val="28"/>
              </w:rPr>
              <w:t xml:space="preserve">Hà Nội, ngày </w:t>
            </w:r>
            <w:r w:rsidR="0051037F" w:rsidRPr="000A0BF2">
              <w:rPr>
                <w:rFonts w:ascii="Times New Roman" w:hAnsi="Times New Roman"/>
                <w:i/>
                <w:sz w:val="26"/>
                <w:szCs w:val="28"/>
              </w:rPr>
              <w:t xml:space="preserve"> </w:t>
            </w:r>
            <w:r w:rsidRPr="000A0BF2">
              <w:rPr>
                <w:rFonts w:ascii="Times New Roman" w:hAnsi="Times New Roman"/>
                <w:i/>
                <w:sz w:val="26"/>
                <w:szCs w:val="28"/>
              </w:rPr>
              <w:t xml:space="preserve"> </w:t>
            </w:r>
            <w:r w:rsidR="000A0BF2">
              <w:rPr>
                <w:rFonts w:ascii="Times New Roman" w:hAnsi="Times New Roman"/>
                <w:i/>
                <w:sz w:val="26"/>
                <w:szCs w:val="28"/>
              </w:rPr>
              <w:t xml:space="preserve">  </w:t>
            </w:r>
            <w:r w:rsidRPr="000A0BF2">
              <w:rPr>
                <w:rFonts w:ascii="Times New Roman" w:hAnsi="Times New Roman"/>
                <w:i/>
                <w:sz w:val="26"/>
                <w:szCs w:val="28"/>
              </w:rPr>
              <w:t xml:space="preserve">  tháng </w:t>
            </w:r>
            <w:r w:rsidR="0051037F" w:rsidRPr="000A0BF2">
              <w:rPr>
                <w:rFonts w:ascii="Times New Roman" w:hAnsi="Times New Roman"/>
                <w:i/>
                <w:sz w:val="26"/>
                <w:szCs w:val="28"/>
              </w:rPr>
              <w:t xml:space="preserve">  </w:t>
            </w:r>
            <w:r w:rsidR="000A0BF2">
              <w:rPr>
                <w:rFonts w:ascii="Times New Roman" w:hAnsi="Times New Roman"/>
                <w:i/>
                <w:sz w:val="26"/>
                <w:szCs w:val="28"/>
              </w:rPr>
              <w:t xml:space="preserve"> </w:t>
            </w:r>
            <w:r w:rsidR="00C5773A" w:rsidRPr="000A0BF2">
              <w:rPr>
                <w:rFonts w:ascii="Times New Roman" w:hAnsi="Times New Roman"/>
                <w:i/>
                <w:sz w:val="26"/>
                <w:szCs w:val="28"/>
              </w:rPr>
              <w:t xml:space="preserve"> </w:t>
            </w:r>
            <w:r w:rsidRPr="000A0BF2">
              <w:rPr>
                <w:rFonts w:ascii="Times New Roman" w:hAnsi="Times New Roman"/>
                <w:i/>
                <w:sz w:val="26"/>
                <w:szCs w:val="28"/>
              </w:rPr>
              <w:t xml:space="preserve">  năm 202</w:t>
            </w:r>
            <w:r w:rsidR="00471196" w:rsidRPr="000A0BF2">
              <w:rPr>
                <w:rFonts w:ascii="Times New Roman" w:hAnsi="Times New Roman"/>
                <w:i/>
                <w:sz w:val="26"/>
                <w:szCs w:val="28"/>
              </w:rPr>
              <w:t>2</w:t>
            </w:r>
          </w:p>
        </w:tc>
      </w:tr>
    </w:tbl>
    <w:p w:rsidR="00482678" w:rsidRPr="00482678" w:rsidRDefault="00482678" w:rsidP="00D37905">
      <w:pPr>
        <w:spacing w:before="600" w:after="120"/>
        <w:jc w:val="center"/>
        <w:rPr>
          <w:b/>
          <w:sz w:val="28"/>
          <w:szCs w:val="28"/>
        </w:rPr>
      </w:pPr>
      <w:bookmarkStart w:id="0" w:name="loai_1"/>
      <w:bookmarkStart w:id="1" w:name="_GoBack"/>
      <w:bookmarkEnd w:id="1"/>
      <w:r w:rsidRPr="00482678">
        <w:rPr>
          <w:b/>
          <w:bCs/>
          <w:sz w:val="28"/>
          <w:szCs w:val="28"/>
          <w:lang w:val="vi-VN"/>
        </w:rPr>
        <w:t>THÔNG TƯ</w:t>
      </w:r>
      <w:bookmarkEnd w:id="0"/>
    </w:p>
    <w:p w:rsidR="005624E0" w:rsidRDefault="005624E0" w:rsidP="00074678">
      <w:pPr>
        <w:ind w:left="567" w:right="527"/>
        <w:jc w:val="center"/>
        <w:rPr>
          <w:b/>
          <w:sz w:val="28"/>
          <w:szCs w:val="28"/>
        </w:rPr>
      </w:pPr>
      <w:r w:rsidRPr="005624E0">
        <w:rPr>
          <w:b/>
          <w:sz w:val="28"/>
          <w:szCs w:val="28"/>
        </w:rPr>
        <w:t xml:space="preserve">Bãi bỏ một số Thông tư ban hành quy chuẩn kỹ thuật </w:t>
      </w:r>
      <w:r>
        <w:rPr>
          <w:b/>
          <w:sz w:val="28"/>
          <w:szCs w:val="28"/>
        </w:rPr>
        <w:t xml:space="preserve">quốc gia </w:t>
      </w:r>
      <w:r w:rsidRPr="005624E0">
        <w:rPr>
          <w:b/>
          <w:sz w:val="28"/>
          <w:szCs w:val="28"/>
        </w:rPr>
        <w:t xml:space="preserve">lĩnh vực </w:t>
      </w:r>
      <w:r>
        <w:rPr>
          <w:b/>
          <w:sz w:val="28"/>
          <w:szCs w:val="28"/>
        </w:rPr>
        <w:t xml:space="preserve">xây dựng </w:t>
      </w:r>
      <w:r w:rsidRPr="005624E0">
        <w:rPr>
          <w:b/>
          <w:sz w:val="28"/>
          <w:szCs w:val="28"/>
        </w:rPr>
        <w:t>công trình thủy lợi</w:t>
      </w:r>
    </w:p>
    <w:p w:rsidR="00074678" w:rsidRDefault="00074678" w:rsidP="00870F92">
      <w:pPr>
        <w:spacing w:after="120" w:line="264" w:lineRule="auto"/>
        <w:ind w:firstLine="720"/>
        <w:jc w:val="both"/>
        <w:rPr>
          <w:b/>
          <w:sz w:val="28"/>
          <w:szCs w:val="28"/>
        </w:rPr>
      </w:pPr>
    </w:p>
    <w:p w:rsidR="00482678" w:rsidRDefault="00482678" w:rsidP="00870F92">
      <w:pPr>
        <w:spacing w:after="120" w:line="264" w:lineRule="auto"/>
        <w:ind w:firstLine="720"/>
        <w:jc w:val="both"/>
        <w:rPr>
          <w:i/>
          <w:iCs/>
          <w:sz w:val="28"/>
          <w:szCs w:val="28"/>
        </w:rPr>
      </w:pPr>
      <w:r w:rsidRPr="00482678">
        <w:rPr>
          <w:i/>
          <w:iCs/>
          <w:sz w:val="28"/>
          <w:szCs w:val="28"/>
          <w:lang w:val="vi-VN"/>
        </w:rPr>
        <w:t>Căn cứ Nghị định số 15/2017/NĐ-CP ngày 17/02/2017 của Chính phủ quy định chức năng, nhiệm vụ, quyền hạn và cơ cấu tổ chức của Bộ Nông nghiệp và Phát triển nông thôn;</w:t>
      </w:r>
    </w:p>
    <w:p w:rsidR="00E36F64" w:rsidRDefault="00E36F64" w:rsidP="00870F92">
      <w:pPr>
        <w:spacing w:after="120" w:line="264" w:lineRule="auto"/>
        <w:ind w:firstLine="720"/>
        <w:jc w:val="both"/>
        <w:rPr>
          <w:i/>
          <w:spacing w:val="-2"/>
          <w:sz w:val="28"/>
          <w:szCs w:val="28"/>
        </w:rPr>
      </w:pPr>
      <w:r w:rsidRPr="00E36F64">
        <w:rPr>
          <w:i/>
          <w:spacing w:val="-2"/>
          <w:sz w:val="28"/>
          <w:szCs w:val="28"/>
        </w:rPr>
        <w:t xml:space="preserve">Căn cứ Luật Tiêu chuẩn và Quy chuẩn kỹ thuật </w:t>
      </w:r>
      <w:r w:rsidR="00256F20">
        <w:rPr>
          <w:i/>
          <w:spacing w:val="-2"/>
          <w:sz w:val="28"/>
          <w:szCs w:val="28"/>
        </w:rPr>
        <w:t xml:space="preserve">ngày 29 tháng 6 năm </w:t>
      </w:r>
      <w:r w:rsidRPr="00E36F64">
        <w:rPr>
          <w:i/>
          <w:spacing w:val="-2"/>
          <w:sz w:val="28"/>
          <w:szCs w:val="28"/>
        </w:rPr>
        <w:t>2006;</w:t>
      </w:r>
    </w:p>
    <w:p w:rsidR="00256F20" w:rsidRPr="00256F20" w:rsidRDefault="00256F20" w:rsidP="00256F20">
      <w:pPr>
        <w:spacing w:after="120" w:line="264" w:lineRule="auto"/>
        <w:ind w:firstLine="720"/>
        <w:jc w:val="both"/>
        <w:rPr>
          <w:i/>
          <w:iCs/>
          <w:sz w:val="28"/>
          <w:szCs w:val="28"/>
          <w:lang w:val="vi-VN"/>
        </w:rPr>
      </w:pPr>
      <w:r w:rsidRPr="00256F20">
        <w:rPr>
          <w:i/>
          <w:iCs/>
          <w:sz w:val="28"/>
          <w:szCs w:val="28"/>
          <w:lang w:val="vi-VN"/>
        </w:rPr>
        <w:t>Căn cứ Luật Ban hành văn bản quy phạm pháp luật ngày 22 tháng 6 năm 2015;</w:t>
      </w:r>
    </w:p>
    <w:p w:rsidR="00256F20" w:rsidRPr="00256F20" w:rsidRDefault="00256F20" w:rsidP="00256F20">
      <w:pPr>
        <w:spacing w:after="120" w:line="264" w:lineRule="auto"/>
        <w:ind w:firstLine="720"/>
        <w:jc w:val="both"/>
        <w:rPr>
          <w:i/>
          <w:iCs/>
          <w:sz w:val="28"/>
          <w:szCs w:val="28"/>
          <w:lang w:val="vi-VN"/>
        </w:rPr>
      </w:pPr>
      <w:r w:rsidRPr="00256F20">
        <w:rPr>
          <w:i/>
          <w:iCs/>
          <w:sz w:val="28"/>
          <w:szCs w:val="28"/>
          <w:lang w:val="vi-VN"/>
        </w:rPr>
        <w:t>Căn cứ Luật sửa đổi, bổ sung một số điều của Luật Ban hành văn bản quy phạm pháp luật ngày 18 tháng 6 năm 2020;</w:t>
      </w:r>
    </w:p>
    <w:p w:rsidR="00256F20" w:rsidRPr="00256F20" w:rsidRDefault="00482678" w:rsidP="00256F20">
      <w:pPr>
        <w:spacing w:after="120" w:line="264" w:lineRule="auto"/>
        <w:ind w:firstLine="720"/>
        <w:jc w:val="both"/>
        <w:rPr>
          <w:i/>
          <w:iCs/>
          <w:sz w:val="28"/>
          <w:szCs w:val="28"/>
        </w:rPr>
      </w:pPr>
      <w:r w:rsidRPr="00256F20">
        <w:rPr>
          <w:i/>
          <w:iCs/>
          <w:sz w:val="28"/>
          <w:szCs w:val="28"/>
          <w:lang w:val="vi-VN"/>
        </w:rPr>
        <w:t>Căn cứ Nghị định số 127/2007/NĐ-CP ngày 01/8/2007 của Chính phủ quy định chi tiết thi hành một số điều của Luật Tiêu chuẩn và Quy chuẩn kỹ thuật</w:t>
      </w:r>
      <w:r w:rsidR="00256F20" w:rsidRPr="00256F20">
        <w:rPr>
          <w:i/>
          <w:iCs/>
          <w:sz w:val="28"/>
          <w:szCs w:val="28"/>
          <w:lang w:val="vi-VN"/>
        </w:rPr>
        <w:t xml:space="preserve"> và </w:t>
      </w:r>
      <w:r w:rsidRPr="00256F20">
        <w:rPr>
          <w:i/>
          <w:iCs/>
          <w:sz w:val="28"/>
          <w:szCs w:val="28"/>
          <w:lang w:val="vi-VN"/>
        </w:rPr>
        <w:t>Nghị định số 78/2018/NĐ-CP ngày 16/5/2018 của Chính phủ sửa đổi, bổ sung một số điều của Nghị định số 127/2007/NĐ-CP</w:t>
      </w:r>
      <w:r w:rsidR="00256F20">
        <w:rPr>
          <w:i/>
          <w:iCs/>
          <w:sz w:val="28"/>
          <w:szCs w:val="28"/>
        </w:rPr>
        <w:t xml:space="preserve"> </w:t>
      </w:r>
      <w:r w:rsidRPr="00256F20">
        <w:rPr>
          <w:i/>
          <w:iCs/>
          <w:sz w:val="28"/>
          <w:szCs w:val="28"/>
          <w:lang w:val="vi-VN"/>
        </w:rPr>
        <w:t>ngày 01/8/2007 của Chính phủ quy định chi tiết thi hành một số điều của Luật Tiêu chuẩn và Quy chuẩn kỹ thuật;</w:t>
      </w:r>
    </w:p>
    <w:p w:rsidR="00256F20" w:rsidRPr="00256F20" w:rsidRDefault="00256F20" w:rsidP="00256F20">
      <w:pPr>
        <w:spacing w:after="120" w:line="264" w:lineRule="auto"/>
        <w:ind w:firstLine="720"/>
        <w:jc w:val="both"/>
        <w:rPr>
          <w:i/>
          <w:iCs/>
          <w:sz w:val="28"/>
          <w:szCs w:val="28"/>
        </w:rPr>
      </w:pPr>
      <w:r w:rsidRPr="00256F20">
        <w:rPr>
          <w:i/>
          <w:iCs/>
          <w:sz w:val="28"/>
          <w:szCs w:val="28"/>
          <w:lang w:val="vi-VN"/>
        </w:rPr>
        <w:t>Căn cứ Nghị định số </w:t>
      </w:r>
      <w:hyperlink r:id="rId9" w:tgtFrame="_blank" w:tooltip="Nghị định 34/2016/NĐ-CP" w:history="1">
        <w:r w:rsidRPr="00256F20">
          <w:rPr>
            <w:i/>
            <w:sz w:val="28"/>
            <w:szCs w:val="28"/>
            <w:lang w:val="vi-VN"/>
          </w:rPr>
          <w:t>34/2016/NĐ-CP</w:t>
        </w:r>
      </w:hyperlink>
      <w:r w:rsidRPr="00256F20">
        <w:rPr>
          <w:i/>
          <w:iCs/>
          <w:sz w:val="28"/>
          <w:szCs w:val="28"/>
          <w:lang w:val="vi-VN"/>
        </w:rPr>
        <w:t> ngày 14 tháng 5 năm 2016 của Chính phủ quy định chi tiết một số điều và biện pháp thi hành Luật Ban hành văn bản quy phạm pháp luật</w:t>
      </w:r>
      <w:r>
        <w:rPr>
          <w:i/>
          <w:iCs/>
          <w:sz w:val="28"/>
          <w:szCs w:val="28"/>
        </w:rPr>
        <w:t xml:space="preserve"> và </w:t>
      </w:r>
      <w:r w:rsidRPr="00256F20">
        <w:rPr>
          <w:i/>
          <w:iCs/>
          <w:sz w:val="28"/>
          <w:szCs w:val="28"/>
          <w:lang w:val="vi-VN"/>
        </w:rPr>
        <w:t>Nghị định số </w:t>
      </w:r>
      <w:hyperlink r:id="rId10" w:tgtFrame="_blank" w:tooltip="Nghị định 154/2020/NĐ-CP" w:history="1">
        <w:r w:rsidRPr="00256F20">
          <w:rPr>
            <w:i/>
            <w:sz w:val="28"/>
            <w:szCs w:val="28"/>
            <w:lang w:val="vi-VN"/>
          </w:rPr>
          <w:t>154/2020/NĐ-CP</w:t>
        </w:r>
      </w:hyperlink>
      <w:r w:rsidRPr="00256F20">
        <w:rPr>
          <w:i/>
          <w:iCs/>
          <w:sz w:val="28"/>
          <w:szCs w:val="28"/>
          <w:lang w:val="vi-VN"/>
        </w:rPr>
        <w:t> ngày 31 tháng 12 năm 2020 của Chính phủ sửa đổi bổ sung một số điều của Nghị định số </w:t>
      </w:r>
      <w:hyperlink r:id="rId11" w:tgtFrame="_blank" w:tooltip="Nghị định 34/2016/NĐ-CP" w:history="1">
        <w:r w:rsidRPr="00256F20">
          <w:rPr>
            <w:i/>
            <w:sz w:val="28"/>
            <w:szCs w:val="28"/>
            <w:lang w:val="vi-VN"/>
          </w:rPr>
          <w:t>34/2016/NĐ-CP</w:t>
        </w:r>
      </w:hyperlink>
      <w:r w:rsidRPr="00256F20">
        <w:rPr>
          <w:i/>
          <w:iCs/>
          <w:sz w:val="28"/>
          <w:szCs w:val="28"/>
          <w:lang w:val="vi-VN"/>
        </w:rPr>
        <w:t> ngày 14 tháng 5 năm 2016 của Chính phủ quy định chi tiết một số điều và biện pháp thi hành Luật Ban hành văn bản quy phạm pháp luật;</w:t>
      </w:r>
    </w:p>
    <w:p w:rsidR="00980E1C" w:rsidRPr="005B7AA4" w:rsidRDefault="0051037F" w:rsidP="00870F92">
      <w:pPr>
        <w:spacing w:after="120" w:line="264" w:lineRule="auto"/>
        <w:ind w:firstLine="720"/>
        <w:jc w:val="both"/>
        <w:rPr>
          <w:i/>
          <w:sz w:val="28"/>
          <w:szCs w:val="28"/>
        </w:rPr>
      </w:pPr>
      <w:r>
        <w:rPr>
          <w:i/>
          <w:sz w:val="28"/>
          <w:szCs w:val="28"/>
        </w:rPr>
        <w:t>Theo</w:t>
      </w:r>
      <w:r w:rsidR="00980E1C" w:rsidRPr="005B7AA4">
        <w:rPr>
          <w:i/>
          <w:sz w:val="28"/>
          <w:szCs w:val="28"/>
        </w:rPr>
        <w:t xml:space="preserve"> đề nghị của Cục trưởng Cục Quản lý xây dựng công trình;</w:t>
      </w:r>
    </w:p>
    <w:p w:rsidR="00482678" w:rsidRPr="00482678" w:rsidRDefault="00482678" w:rsidP="00870F92">
      <w:pPr>
        <w:spacing w:after="120" w:line="264" w:lineRule="auto"/>
        <w:ind w:firstLine="720"/>
        <w:jc w:val="both"/>
        <w:rPr>
          <w:sz w:val="28"/>
          <w:szCs w:val="28"/>
        </w:rPr>
      </w:pPr>
      <w:r w:rsidRPr="00482678">
        <w:rPr>
          <w:i/>
          <w:iCs/>
          <w:sz w:val="28"/>
          <w:szCs w:val="28"/>
          <w:lang w:val="vi-VN"/>
        </w:rPr>
        <w:t xml:space="preserve">Bộ trưởng Bộ Nông nghiệp và Phát triển nông thôn ban hành Thông tư </w:t>
      </w:r>
      <w:r w:rsidR="00D87D4B">
        <w:rPr>
          <w:i/>
          <w:sz w:val="28"/>
          <w:szCs w:val="28"/>
        </w:rPr>
        <w:t>b</w:t>
      </w:r>
      <w:r w:rsidR="00E36F64" w:rsidRPr="00E36F64">
        <w:rPr>
          <w:i/>
          <w:sz w:val="28"/>
          <w:szCs w:val="28"/>
        </w:rPr>
        <w:t>ãi bỏ một số Thông tư ban hành quy chuẩn kỹ thuật quốc gia lĩnh vực xây dựng công trình thủy lợi</w:t>
      </w:r>
      <w:r w:rsidRPr="00482678">
        <w:rPr>
          <w:i/>
          <w:iCs/>
          <w:sz w:val="28"/>
          <w:szCs w:val="28"/>
          <w:lang w:val="vi-VN"/>
        </w:rPr>
        <w:t>.</w:t>
      </w:r>
    </w:p>
    <w:p w:rsidR="00256F20" w:rsidRDefault="00FA143C" w:rsidP="002A716D">
      <w:pPr>
        <w:spacing w:after="120" w:line="264" w:lineRule="auto"/>
        <w:ind w:firstLine="720"/>
        <w:jc w:val="both"/>
        <w:rPr>
          <w:sz w:val="28"/>
          <w:szCs w:val="28"/>
        </w:rPr>
      </w:pPr>
      <w:r w:rsidRPr="00870F92">
        <w:rPr>
          <w:b/>
          <w:bCs/>
          <w:sz w:val="28"/>
          <w:szCs w:val="28"/>
          <w:lang w:val="vi-VN"/>
        </w:rPr>
        <w:t>Điều 1.</w:t>
      </w:r>
      <w:r w:rsidRPr="00870F92">
        <w:rPr>
          <w:b/>
          <w:bCs/>
          <w:sz w:val="28"/>
          <w:szCs w:val="28"/>
        </w:rPr>
        <w:t xml:space="preserve"> </w:t>
      </w:r>
      <w:r w:rsidR="00E36F64" w:rsidRPr="00256F20">
        <w:rPr>
          <w:b/>
          <w:sz w:val="28"/>
          <w:szCs w:val="28"/>
        </w:rPr>
        <w:t>Bãi bỏ toàn bộ</w:t>
      </w:r>
      <w:r w:rsidR="00256F20" w:rsidRPr="00256F20">
        <w:rPr>
          <w:b/>
          <w:sz w:val="28"/>
          <w:szCs w:val="28"/>
        </w:rPr>
        <w:t xml:space="preserve"> Thông tư</w:t>
      </w:r>
    </w:p>
    <w:p w:rsidR="0035548A" w:rsidRPr="00870F92" w:rsidRDefault="00256F20" w:rsidP="002A716D">
      <w:pPr>
        <w:spacing w:after="120" w:line="264" w:lineRule="auto"/>
        <w:ind w:firstLine="720"/>
        <w:jc w:val="both"/>
        <w:rPr>
          <w:sz w:val="28"/>
          <w:szCs w:val="28"/>
        </w:rPr>
      </w:pPr>
      <w:r>
        <w:rPr>
          <w:sz w:val="28"/>
          <w:szCs w:val="28"/>
        </w:rPr>
        <w:t>Bãi bỏ toàn bộ</w:t>
      </w:r>
      <w:r w:rsidR="00E36F64" w:rsidRPr="00870F92">
        <w:rPr>
          <w:sz w:val="28"/>
          <w:szCs w:val="28"/>
        </w:rPr>
        <w:t xml:space="preserve"> Thông tư số 42/2010/TT-BNNPTNT ngày 06/7/2010 của Bộ Nông nghiệp và Phát triển nông thôn về việc ban hành Quy chuẩn kỹ thuật Quốc gia về công trình thủy lợi.</w:t>
      </w:r>
    </w:p>
    <w:p w:rsidR="00256F20" w:rsidRDefault="00461753" w:rsidP="00870F92">
      <w:pPr>
        <w:spacing w:before="120" w:after="120" w:line="264" w:lineRule="auto"/>
        <w:ind w:firstLine="720"/>
        <w:jc w:val="both"/>
        <w:rPr>
          <w:sz w:val="28"/>
          <w:szCs w:val="28"/>
        </w:rPr>
      </w:pPr>
      <w:r w:rsidRPr="00870F92">
        <w:rPr>
          <w:b/>
          <w:sz w:val="28"/>
          <w:szCs w:val="28"/>
        </w:rPr>
        <w:lastRenderedPageBreak/>
        <w:t>Điều 2.</w:t>
      </w:r>
      <w:r w:rsidR="00E36F64" w:rsidRPr="00870F92">
        <w:rPr>
          <w:b/>
          <w:sz w:val="28"/>
          <w:szCs w:val="28"/>
        </w:rPr>
        <w:t xml:space="preserve"> </w:t>
      </w:r>
      <w:r w:rsidR="00E36F64" w:rsidRPr="00013A6A">
        <w:rPr>
          <w:b/>
          <w:sz w:val="28"/>
          <w:szCs w:val="28"/>
        </w:rPr>
        <w:t>Bãi bỏ một phần Thông tư</w:t>
      </w:r>
    </w:p>
    <w:p w:rsidR="00013A6A" w:rsidRDefault="00256F20" w:rsidP="00013A6A">
      <w:pPr>
        <w:spacing w:before="120" w:after="120" w:line="264" w:lineRule="auto"/>
        <w:ind w:firstLine="720"/>
        <w:jc w:val="both"/>
        <w:rPr>
          <w:rFonts w:ascii="Arial" w:hAnsi="Arial" w:cs="Arial"/>
          <w:color w:val="000000"/>
          <w:sz w:val="18"/>
          <w:szCs w:val="18"/>
        </w:rPr>
      </w:pPr>
      <w:r>
        <w:rPr>
          <w:sz w:val="28"/>
          <w:szCs w:val="28"/>
        </w:rPr>
        <w:t>Bãi bỏ khoản 1 Điều 1 Thông tư</w:t>
      </w:r>
      <w:r w:rsidR="00E36F64" w:rsidRPr="00870F92">
        <w:rPr>
          <w:sz w:val="28"/>
          <w:szCs w:val="28"/>
        </w:rPr>
        <w:t xml:space="preserve"> số 27/2012/TT-BNNPTNT ngày 26/6/2012 của Bộ Nông nghiệp và Phát triển nông thôn về việc ban hành Quy chuẩn kỹ thuật Q</w:t>
      </w:r>
      <w:r w:rsidR="00013A6A">
        <w:rPr>
          <w:sz w:val="28"/>
          <w:szCs w:val="28"/>
        </w:rPr>
        <w:t>uốc gia về công trình thủy lợi: Q</w:t>
      </w:r>
      <w:r w:rsidR="00013A6A" w:rsidRPr="00013A6A">
        <w:rPr>
          <w:sz w:val="28"/>
          <w:szCs w:val="28"/>
        </w:rPr>
        <w:t>uy chuẩn kỹ thuật quốc gia: Công trình thủy lợi - Khoan nổ mìn đào đá - Yêu cầu kỹ thuật. Ký hiệu: QCVN 04-04:2012/BNNPTNT</w:t>
      </w:r>
      <w:r w:rsidR="00013A6A">
        <w:rPr>
          <w:sz w:val="28"/>
          <w:szCs w:val="28"/>
        </w:rPr>
        <w:t>.</w:t>
      </w:r>
    </w:p>
    <w:p w:rsidR="00074678" w:rsidRPr="00074678" w:rsidRDefault="00074678" w:rsidP="00074678">
      <w:pPr>
        <w:spacing w:before="120" w:after="120"/>
        <w:ind w:firstLine="720"/>
        <w:jc w:val="both"/>
        <w:rPr>
          <w:b/>
          <w:sz w:val="28"/>
          <w:szCs w:val="28"/>
        </w:rPr>
      </w:pPr>
      <w:r w:rsidRPr="00074678">
        <w:rPr>
          <w:b/>
          <w:bCs/>
          <w:sz w:val="28"/>
          <w:szCs w:val="28"/>
        </w:rPr>
        <w:t xml:space="preserve">Điều 3. Điều khoản thi hành </w:t>
      </w:r>
    </w:p>
    <w:p w:rsidR="00074678" w:rsidRPr="00074678" w:rsidRDefault="00074678" w:rsidP="00074678">
      <w:pPr>
        <w:spacing w:before="120" w:after="120"/>
        <w:ind w:firstLine="720"/>
        <w:jc w:val="both"/>
        <w:rPr>
          <w:sz w:val="28"/>
          <w:szCs w:val="28"/>
        </w:rPr>
      </w:pPr>
      <w:r w:rsidRPr="00074678">
        <w:rPr>
          <w:sz w:val="28"/>
          <w:szCs w:val="28"/>
        </w:rPr>
        <w:t xml:space="preserve">1. Thông tư này có hiệu lực thi hành kể từ ngày ký. </w:t>
      </w:r>
    </w:p>
    <w:p w:rsidR="00013A6A" w:rsidRPr="00074678" w:rsidRDefault="00074678" w:rsidP="00074678">
      <w:pPr>
        <w:spacing w:before="120" w:after="120"/>
        <w:ind w:firstLine="720"/>
        <w:jc w:val="both"/>
        <w:rPr>
          <w:sz w:val="28"/>
          <w:szCs w:val="28"/>
        </w:rPr>
      </w:pPr>
      <w:r w:rsidRPr="00074678">
        <w:rPr>
          <w:sz w:val="28"/>
          <w:szCs w:val="28"/>
        </w:rPr>
        <w:t>2. Đối với các dự án xây dựng công trình thủy lợi đã được phê duyệt dự án đầu tư trước ngày Thông tư này có hiệu lực thi hành mà áp dụng QCVN 04 - 01: 2010/BNNPTNT, QCVN 04 - 02: 2010/BNNPTNT, QCVN 04 - 04: 2012/BNNPTNT thì tiếp tục áp dụng đến khi kết thúc./.</w:t>
      </w:r>
    </w:p>
    <w:tbl>
      <w:tblPr>
        <w:tblW w:w="9108" w:type="dxa"/>
        <w:tblLook w:val="01E0" w:firstRow="1" w:lastRow="1" w:firstColumn="1" w:lastColumn="1" w:noHBand="0" w:noVBand="0"/>
      </w:tblPr>
      <w:tblGrid>
        <w:gridCol w:w="5388"/>
        <w:gridCol w:w="240"/>
        <w:gridCol w:w="3480"/>
      </w:tblGrid>
      <w:tr w:rsidR="00F90D6D" w:rsidRPr="00AB3B92" w:rsidTr="00F85A44">
        <w:trPr>
          <w:trHeight w:val="2685"/>
        </w:trPr>
        <w:tc>
          <w:tcPr>
            <w:tcW w:w="5388" w:type="dxa"/>
          </w:tcPr>
          <w:p w:rsidR="00F90D6D" w:rsidRPr="00AB3B92" w:rsidRDefault="00F90D6D" w:rsidP="00F85A44">
            <w:pPr>
              <w:pStyle w:val="BodyTextIndent"/>
              <w:widowControl w:val="0"/>
              <w:spacing w:line="264" w:lineRule="auto"/>
              <w:ind w:left="0"/>
              <w:rPr>
                <w:rFonts w:ascii="Times New Roman" w:hAnsi="Times New Roman"/>
                <w:b/>
                <w:i/>
                <w:sz w:val="24"/>
                <w:szCs w:val="24"/>
                <w:lang w:val="de-DE"/>
              </w:rPr>
            </w:pPr>
            <w:r w:rsidRPr="00AB3B92">
              <w:rPr>
                <w:rFonts w:ascii="Times New Roman" w:hAnsi="Times New Roman"/>
                <w:b/>
                <w:i/>
                <w:sz w:val="24"/>
                <w:szCs w:val="24"/>
                <w:lang w:val="de-DE"/>
              </w:rPr>
              <w:t>Nơi nhận:</w:t>
            </w:r>
          </w:p>
          <w:p w:rsidR="00F90D6D" w:rsidRPr="00AB3B92" w:rsidRDefault="00155B58" w:rsidP="00155B58">
            <w:pPr>
              <w:pStyle w:val="BodyTextIndent"/>
              <w:widowControl w:val="0"/>
              <w:ind w:left="240"/>
              <w:rPr>
                <w:rFonts w:ascii="Times New Roman" w:hAnsi="Times New Roman"/>
                <w:b/>
                <w:i/>
                <w:sz w:val="24"/>
                <w:szCs w:val="24"/>
                <w:lang w:val="de-DE"/>
              </w:rPr>
            </w:pPr>
            <w:r>
              <w:rPr>
                <w:rFonts w:ascii="Arial" w:hAnsi="Arial" w:cs="Arial"/>
                <w:color w:val="000000"/>
                <w:sz w:val="16"/>
                <w:szCs w:val="16"/>
                <w:shd w:val="clear" w:color="auto" w:fill="FFFFFF"/>
              </w:rPr>
              <w:t xml:space="preserve">- </w:t>
            </w:r>
            <w:r w:rsidRPr="00155B58">
              <w:rPr>
                <w:rFonts w:ascii="Times New Roman" w:hAnsi="Times New Roman"/>
                <w:color w:val="000000"/>
                <w:sz w:val="20"/>
                <w:szCs w:val="20"/>
                <w:shd w:val="clear" w:color="auto" w:fill="FFFFFF"/>
                <w:lang w:val="vi-VN"/>
              </w:rPr>
              <w:t>Thủ tướng Chính phủ;</w:t>
            </w:r>
            <w:r w:rsidRPr="00155B58">
              <w:rPr>
                <w:rFonts w:ascii="Times New Roman" w:hAnsi="Times New Roman"/>
                <w:color w:val="000000"/>
                <w:sz w:val="20"/>
                <w:szCs w:val="20"/>
                <w:shd w:val="clear" w:color="auto" w:fill="FFFFFF"/>
                <w:lang w:val="vi-VN"/>
              </w:rPr>
              <w:br/>
              <w:t>- Các Phó Thủ tướng Chính phủ;</w:t>
            </w:r>
            <w:r w:rsidRPr="00155B58">
              <w:rPr>
                <w:rFonts w:ascii="Times New Roman" w:hAnsi="Times New Roman"/>
                <w:color w:val="000000"/>
                <w:sz w:val="20"/>
                <w:szCs w:val="20"/>
                <w:shd w:val="clear" w:color="auto" w:fill="FFFFFF"/>
                <w:lang w:val="vi-VN"/>
              </w:rPr>
              <w:br/>
              <w:t>- Các Bộ, cơ quan ngang Bộ, cơ quan thuộc Chính phủ</w:t>
            </w:r>
            <w:r w:rsidRPr="00155B58">
              <w:rPr>
                <w:rFonts w:ascii="Times New Roman" w:hAnsi="Times New Roman"/>
                <w:color w:val="000000"/>
                <w:sz w:val="20"/>
                <w:szCs w:val="20"/>
                <w:shd w:val="clear" w:color="auto" w:fill="FFFFFF"/>
              </w:rPr>
              <w:t>;</w:t>
            </w:r>
            <w:r w:rsidRPr="00155B58">
              <w:rPr>
                <w:rFonts w:ascii="Times New Roman" w:hAnsi="Times New Roman"/>
                <w:color w:val="000000"/>
                <w:sz w:val="20"/>
                <w:szCs w:val="20"/>
                <w:shd w:val="clear" w:color="auto" w:fill="FFFFFF"/>
              </w:rPr>
              <w:br/>
            </w:r>
            <w:r w:rsidRPr="00155B58">
              <w:rPr>
                <w:rFonts w:ascii="Times New Roman" w:hAnsi="Times New Roman"/>
                <w:color w:val="000000"/>
                <w:sz w:val="20"/>
                <w:szCs w:val="20"/>
                <w:shd w:val="clear" w:color="auto" w:fill="FFFFFF"/>
                <w:lang w:val="vi-VN"/>
              </w:rPr>
              <w:t>- Văn phòng Quốc hội;</w:t>
            </w:r>
            <w:r w:rsidRPr="00155B58">
              <w:rPr>
                <w:rFonts w:ascii="Times New Roman" w:hAnsi="Times New Roman"/>
                <w:color w:val="000000"/>
                <w:sz w:val="20"/>
                <w:szCs w:val="20"/>
                <w:shd w:val="clear" w:color="auto" w:fill="FFFFFF"/>
                <w:lang w:val="vi-VN"/>
              </w:rPr>
              <w:br/>
              <w:t>- Văn phòng Chủ tịch nước;</w:t>
            </w:r>
            <w:r w:rsidRPr="00155B58">
              <w:rPr>
                <w:rFonts w:ascii="Times New Roman" w:hAnsi="Times New Roman"/>
                <w:color w:val="000000"/>
                <w:sz w:val="20"/>
                <w:szCs w:val="20"/>
                <w:shd w:val="clear" w:color="auto" w:fill="FFFFFF"/>
                <w:lang w:val="vi-VN"/>
              </w:rPr>
              <w:br/>
              <w:t>- Văn phòng Chính phủ;</w:t>
            </w:r>
            <w:r w:rsidRPr="00155B58">
              <w:rPr>
                <w:rFonts w:ascii="Times New Roman" w:hAnsi="Times New Roman"/>
                <w:color w:val="000000"/>
                <w:sz w:val="20"/>
                <w:szCs w:val="20"/>
                <w:shd w:val="clear" w:color="auto" w:fill="FFFFFF"/>
                <w:lang w:val="vi-VN"/>
              </w:rPr>
              <w:br/>
              <w:t>- Viện kiểm sát nhân dân tối cao;</w:t>
            </w:r>
            <w:r w:rsidRPr="00155B58">
              <w:rPr>
                <w:rFonts w:ascii="Times New Roman" w:hAnsi="Times New Roman"/>
                <w:color w:val="000000"/>
                <w:sz w:val="20"/>
                <w:szCs w:val="20"/>
                <w:shd w:val="clear" w:color="auto" w:fill="FFFFFF"/>
                <w:lang w:val="vi-VN"/>
              </w:rPr>
              <w:br/>
              <w:t>- Tòa án nhân dân tối cao;</w:t>
            </w:r>
            <w:r w:rsidRPr="00155B58">
              <w:rPr>
                <w:rFonts w:ascii="Times New Roman" w:hAnsi="Times New Roman"/>
                <w:color w:val="000000"/>
                <w:sz w:val="20"/>
                <w:szCs w:val="20"/>
                <w:shd w:val="clear" w:color="auto" w:fill="FFFFFF"/>
                <w:lang w:val="vi-VN"/>
              </w:rPr>
              <w:br/>
              <w:t>- Tổng kiểm toán nhà nước;</w:t>
            </w:r>
            <w:r w:rsidRPr="00155B58">
              <w:rPr>
                <w:rFonts w:ascii="Times New Roman" w:hAnsi="Times New Roman"/>
                <w:color w:val="000000"/>
                <w:sz w:val="20"/>
                <w:szCs w:val="20"/>
                <w:shd w:val="clear" w:color="auto" w:fill="FFFFFF"/>
                <w:lang w:val="vi-VN"/>
              </w:rPr>
              <w:br/>
              <w:t>- Công báo Chính phủ; Cổng thông tin điện tử CP; Cơ sở dữ liệu quốc gia về văn bản pháp luật;</w:t>
            </w:r>
            <w:r w:rsidRPr="00155B58">
              <w:rPr>
                <w:rFonts w:ascii="Times New Roman" w:hAnsi="Times New Roman"/>
                <w:color w:val="000000"/>
                <w:sz w:val="20"/>
                <w:szCs w:val="20"/>
                <w:shd w:val="clear" w:color="auto" w:fill="FFFFFF"/>
                <w:lang w:val="vi-VN"/>
              </w:rPr>
              <w:br/>
              <w:t>- Cục Kiểm </w:t>
            </w:r>
            <w:r w:rsidRPr="00155B58">
              <w:rPr>
                <w:rFonts w:ascii="Times New Roman" w:hAnsi="Times New Roman"/>
                <w:color w:val="000000"/>
                <w:sz w:val="20"/>
                <w:szCs w:val="20"/>
                <w:shd w:val="clear" w:color="auto" w:fill="FFFFFF"/>
              </w:rPr>
              <w:t>tra </w:t>
            </w:r>
            <w:r w:rsidRPr="00155B58">
              <w:rPr>
                <w:rFonts w:ascii="Times New Roman" w:hAnsi="Times New Roman"/>
                <w:color w:val="000000"/>
                <w:sz w:val="20"/>
                <w:szCs w:val="20"/>
                <w:shd w:val="clear" w:color="auto" w:fill="FFFFFF"/>
                <w:lang w:val="vi-VN"/>
              </w:rPr>
              <w:t>văn bản QPPL (Bộ Tư pháp);</w:t>
            </w:r>
            <w:r w:rsidRPr="00155B58">
              <w:rPr>
                <w:rFonts w:ascii="Times New Roman" w:hAnsi="Times New Roman"/>
                <w:color w:val="000000"/>
                <w:sz w:val="20"/>
                <w:szCs w:val="20"/>
                <w:shd w:val="clear" w:color="auto" w:fill="FFFFFF"/>
                <w:lang w:val="vi-VN"/>
              </w:rPr>
              <w:br/>
              <w:t>- UBND, Sở NN&amp;PTNT các </w:t>
            </w:r>
            <w:r w:rsidRPr="00155B58">
              <w:rPr>
                <w:rFonts w:ascii="Times New Roman" w:hAnsi="Times New Roman"/>
                <w:color w:val="000000"/>
                <w:sz w:val="20"/>
                <w:szCs w:val="20"/>
                <w:shd w:val="clear" w:color="auto" w:fill="FFFFFF"/>
              </w:rPr>
              <w:t>tỉnh</w:t>
            </w:r>
            <w:r w:rsidRPr="00155B58">
              <w:rPr>
                <w:rFonts w:ascii="Times New Roman" w:hAnsi="Times New Roman"/>
                <w:color w:val="000000"/>
                <w:sz w:val="20"/>
                <w:szCs w:val="20"/>
                <w:shd w:val="clear" w:color="auto" w:fill="FFFFFF"/>
                <w:lang w:val="vi-VN"/>
              </w:rPr>
              <w:t>, TP trực thuộc TW;</w:t>
            </w:r>
            <w:r w:rsidRPr="00155B58">
              <w:rPr>
                <w:rFonts w:ascii="Times New Roman" w:hAnsi="Times New Roman"/>
                <w:color w:val="000000"/>
                <w:sz w:val="20"/>
                <w:szCs w:val="20"/>
                <w:shd w:val="clear" w:color="auto" w:fill="FFFFFF"/>
                <w:lang w:val="vi-VN"/>
              </w:rPr>
              <w:br/>
              <w:t>- Bộ NN&amp;PTNT: Bộ trưởng, các Thứ trưởng, các đơn vị thuộc Bộ; Cổng thông tin điện tử Bộ;</w:t>
            </w:r>
            <w:r w:rsidRPr="00155B58">
              <w:rPr>
                <w:rFonts w:ascii="Times New Roman" w:hAnsi="Times New Roman"/>
                <w:color w:val="000000"/>
                <w:sz w:val="20"/>
                <w:szCs w:val="20"/>
                <w:shd w:val="clear" w:color="auto" w:fill="FFFFFF"/>
                <w:lang w:val="vi-VN"/>
              </w:rPr>
              <w:br/>
              <w:t xml:space="preserve">- Lưu: VT, </w:t>
            </w:r>
            <w:r w:rsidRPr="00155B58">
              <w:rPr>
                <w:rFonts w:ascii="Times New Roman" w:hAnsi="Times New Roman"/>
                <w:color w:val="000000"/>
                <w:sz w:val="20"/>
                <w:szCs w:val="20"/>
                <w:shd w:val="clear" w:color="auto" w:fill="FFFFFF"/>
              </w:rPr>
              <w:t>QLXDCT</w:t>
            </w:r>
            <w:r w:rsidRPr="00155B58">
              <w:rPr>
                <w:rFonts w:ascii="Times New Roman" w:hAnsi="Times New Roman"/>
                <w:color w:val="000000"/>
                <w:sz w:val="20"/>
                <w:szCs w:val="20"/>
                <w:shd w:val="clear" w:color="auto" w:fill="FFFFFF"/>
                <w:lang w:val="vi-VN"/>
              </w:rPr>
              <w:t>.</w:t>
            </w:r>
          </w:p>
        </w:tc>
        <w:tc>
          <w:tcPr>
            <w:tcW w:w="240" w:type="dxa"/>
          </w:tcPr>
          <w:p w:rsidR="00F90D6D" w:rsidRPr="00AB3B92" w:rsidRDefault="00F90D6D" w:rsidP="00F85A44">
            <w:pPr>
              <w:pStyle w:val="BodyTextIndent"/>
              <w:widowControl w:val="0"/>
              <w:spacing w:after="0" w:line="264" w:lineRule="auto"/>
              <w:rPr>
                <w:rFonts w:ascii="Times New Roman" w:hAnsi="Times New Roman"/>
                <w:lang w:val="de-DE"/>
              </w:rPr>
            </w:pPr>
          </w:p>
        </w:tc>
        <w:tc>
          <w:tcPr>
            <w:tcW w:w="3480" w:type="dxa"/>
          </w:tcPr>
          <w:p w:rsidR="00F90D6D" w:rsidRPr="00AB3B92" w:rsidRDefault="00074678" w:rsidP="00F85A44">
            <w:pPr>
              <w:pStyle w:val="BodyTextIndent"/>
              <w:widowControl w:val="0"/>
              <w:spacing w:after="0" w:line="264" w:lineRule="auto"/>
              <w:jc w:val="center"/>
              <w:rPr>
                <w:rFonts w:ascii="Times New Roman" w:hAnsi="Times New Roman"/>
                <w:b/>
                <w:sz w:val="26"/>
                <w:szCs w:val="26"/>
                <w:lang w:val="de-DE"/>
              </w:rPr>
            </w:pPr>
            <w:r>
              <w:rPr>
                <w:rFonts w:ascii="Times New Roman" w:hAnsi="Times New Roman"/>
                <w:b/>
                <w:sz w:val="26"/>
                <w:szCs w:val="26"/>
                <w:lang w:val="de-DE"/>
              </w:rPr>
              <w:t xml:space="preserve">KT. </w:t>
            </w:r>
            <w:r w:rsidR="00F90D6D" w:rsidRPr="00AB3B92">
              <w:rPr>
                <w:rFonts w:ascii="Times New Roman" w:hAnsi="Times New Roman"/>
                <w:b/>
                <w:sz w:val="26"/>
                <w:szCs w:val="26"/>
                <w:lang w:val="de-DE"/>
              </w:rPr>
              <w:t>BỘ TRƯỞNG</w:t>
            </w:r>
          </w:p>
          <w:p w:rsidR="00F90D6D" w:rsidRDefault="00074678" w:rsidP="00F90D6D">
            <w:pPr>
              <w:pStyle w:val="BodyTextIndent"/>
              <w:widowControl w:val="0"/>
              <w:spacing w:after="0" w:line="264" w:lineRule="auto"/>
              <w:jc w:val="center"/>
              <w:rPr>
                <w:rFonts w:ascii="Times New Roman" w:hAnsi="Times New Roman"/>
                <w:b/>
                <w:sz w:val="26"/>
                <w:szCs w:val="26"/>
                <w:lang w:val="de-DE"/>
              </w:rPr>
            </w:pPr>
            <w:r>
              <w:rPr>
                <w:rFonts w:ascii="Times New Roman" w:hAnsi="Times New Roman"/>
                <w:b/>
                <w:sz w:val="26"/>
                <w:szCs w:val="26"/>
                <w:lang w:val="de-DE"/>
              </w:rPr>
              <w:t>THỨ TRƯỞNG</w:t>
            </w:r>
          </w:p>
          <w:p w:rsidR="00F90D6D" w:rsidRDefault="00F90D6D" w:rsidP="00F90D6D">
            <w:pPr>
              <w:pStyle w:val="BodyTextIndent"/>
              <w:widowControl w:val="0"/>
              <w:spacing w:after="0" w:line="264" w:lineRule="auto"/>
              <w:jc w:val="center"/>
              <w:rPr>
                <w:rFonts w:ascii="Times New Roman" w:hAnsi="Times New Roman"/>
                <w:b/>
                <w:sz w:val="26"/>
                <w:szCs w:val="26"/>
                <w:lang w:val="de-DE"/>
              </w:rPr>
            </w:pPr>
          </w:p>
          <w:p w:rsidR="00F90D6D" w:rsidRDefault="00F90D6D" w:rsidP="00F90D6D">
            <w:pPr>
              <w:pStyle w:val="BodyTextIndent"/>
              <w:widowControl w:val="0"/>
              <w:spacing w:after="0" w:line="264" w:lineRule="auto"/>
              <w:jc w:val="center"/>
              <w:rPr>
                <w:rFonts w:ascii="Times New Roman" w:hAnsi="Times New Roman"/>
                <w:b/>
                <w:sz w:val="26"/>
                <w:szCs w:val="26"/>
                <w:lang w:val="de-DE"/>
              </w:rPr>
            </w:pPr>
          </w:p>
          <w:p w:rsidR="00013A6A" w:rsidRDefault="00013A6A" w:rsidP="00F90D6D">
            <w:pPr>
              <w:pStyle w:val="BodyTextIndent"/>
              <w:widowControl w:val="0"/>
              <w:spacing w:after="0" w:line="264" w:lineRule="auto"/>
              <w:jc w:val="center"/>
              <w:rPr>
                <w:rFonts w:ascii="Times New Roman" w:hAnsi="Times New Roman"/>
                <w:b/>
                <w:sz w:val="26"/>
                <w:szCs w:val="26"/>
                <w:lang w:val="de-DE"/>
              </w:rPr>
            </w:pPr>
          </w:p>
          <w:p w:rsidR="00F90D6D" w:rsidRDefault="00F90D6D" w:rsidP="00F90D6D">
            <w:pPr>
              <w:pStyle w:val="BodyTextIndent"/>
              <w:widowControl w:val="0"/>
              <w:spacing w:after="0" w:line="264" w:lineRule="auto"/>
              <w:jc w:val="center"/>
              <w:rPr>
                <w:rFonts w:ascii="Times New Roman" w:hAnsi="Times New Roman"/>
                <w:b/>
                <w:sz w:val="26"/>
                <w:szCs w:val="26"/>
                <w:lang w:val="de-DE"/>
              </w:rPr>
            </w:pPr>
          </w:p>
          <w:p w:rsidR="00F90D6D" w:rsidRPr="00AB3B92" w:rsidRDefault="00870F92" w:rsidP="00F90D6D">
            <w:pPr>
              <w:pStyle w:val="BodyTextIndent"/>
              <w:widowControl w:val="0"/>
              <w:spacing w:after="0" w:line="264" w:lineRule="auto"/>
              <w:jc w:val="center"/>
              <w:rPr>
                <w:rFonts w:ascii="Times New Roman" w:hAnsi="Times New Roman"/>
                <w:b/>
                <w:sz w:val="26"/>
                <w:szCs w:val="26"/>
                <w:lang w:val="de-DE"/>
              </w:rPr>
            </w:pPr>
            <w:r>
              <w:rPr>
                <w:rFonts w:ascii="Times New Roman" w:hAnsi="Times New Roman"/>
                <w:b/>
                <w:lang w:val="de-DE"/>
              </w:rPr>
              <w:t>Lê Minh Hoan</w:t>
            </w:r>
          </w:p>
        </w:tc>
      </w:tr>
    </w:tbl>
    <w:p w:rsidR="00163049" w:rsidRPr="00163049" w:rsidRDefault="00163049" w:rsidP="003227E4">
      <w:pPr>
        <w:ind w:firstLine="720"/>
        <w:jc w:val="both"/>
        <w:rPr>
          <w:sz w:val="28"/>
          <w:szCs w:val="28"/>
        </w:rPr>
      </w:pPr>
    </w:p>
    <w:sectPr w:rsidR="00163049" w:rsidRPr="00163049" w:rsidSect="00013A6A">
      <w:headerReference w:type="default" r:id="rId12"/>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C91" w:rsidRDefault="00981C91" w:rsidP="00977895">
      <w:r>
        <w:separator/>
      </w:r>
    </w:p>
  </w:endnote>
  <w:endnote w:type="continuationSeparator" w:id="0">
    <w:p w:rsidR="00981C91" w:rsidRDefault="00981C91" w:rsidP="00977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C91" w:rsidRDefault="00981C91" w:rsidP="00977895">
      <w:r>
        <w:separator/>
      </w:r>
    </w:p>
  </w:footnote>
  <w:footnote w:type="continuationSeparator" w:id="0">
    <w:p w:rsidR="00981C91" w:rsidRDefault="00981C91" w:rsidP="009778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3221911"/>
      <w:docPartObj>
        <w:docPartGallery w:val="Page Numbers (Top of Page)"/>
        <w:docPartUnique/>
      </w:docPartObj>
    </w:sdtPr>
    <w:sdtEndPr/>
    <w:sdtContent>
      <w:p w:rsidR="00977895" w:rsidRDefault="00C6555F">
        <w:pPr>
          <w:pStyle w:val="Header"/>
          <w:jc w:val="center"/>
        </w:pPr>
        <w:r>
          <w:fldChar w:fldCharType="begin"/>
        </w:r>
        <w:r>
          <w:instrText xml:space="preserve"> PAGE   \* MERGEFORMAT </w:instrText>
        </w:r>
        <w:r>
          <w:fldChar w:fldCharType="separate"/>
        </w:r>
        <w:r w:rsidR="00074678">
          <w:rPr>
            <w:noProof/>
          </w:rPr>
          <w:t>2</w:t>
        </w:r>
        <w:r>
          <w:rPr>
            <w:noProof/>
          </w:rPr>
          <w:fldChar w:fldCharType="end"/>
        </w:r>
      </w:p>
    </w:sdtContent>
  </w:sdt>
  <w:p w:rsidR="00977895" w:rsidRDefault="009778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C5C12"/>
    <w:multiLevelType w:val="hybridMultilevel"/>
    <w:tmpl w:val="DF5A0DA8"/>
    <w:lvl w:ilvl="0" w:tplc="B7969A3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1253074"/>
    <w:multiLevelType w:val="hybridMultilevel"/>
    <w:tmpl w:val="A6BAC60E"/>
    <w:lvl w:ilvl="0" w:tplc="51B02E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678"/>
    <w:rsid w:val="00013A6A"/>
    <w:rsid w:val="00074678"/>
    <w:rsid w:val="000A0BF2"/>
    <w:rsid w:val="00155B58"/>
    <w:rsid w:val="00163049"/>
    <w:rsid w:val="001806E7"/>
    <w:rsid w:val="00256F20"/>
    <w:rsid w:val="002A716D"/>
    <w:rsid w:val="002B1134"/>
    <w:rsid w:val="003227E4"/>
    <w:rsid w:val="0037551A"/>
    <w:rsid w:val="00385F3F"/>
    <w:rsid w:val="00437851"/>
    <w:rsid w:val="004441C7"/>
    <w:rsid w:val="00461753"/>
    <w:rsid w:val="00471196"/>
    <w:rsid w:val="00482678"/>
    <w:rsid w:val="0051037F"/>
    <w:rsid w:val="00523C88"/>
    <w:rsid w:val="0052580A"/>
    <w:rsid w:val="00534173"/>
    <w:rsid w:val="0054096C"/>
    <w:rsid w:val="005624E0"/>
    <w:rsid w:val="006D4952"/>
    <w:rsid w:val="006F5AFD"/>
    <w:rsid w:val="006F7F2A"/>
    <w:rsid w:val="00801B3E"/>
    <w:rsid w:val="00870F92"/>
    <w:rsid w:val="009149A6"/>
    <w:rsid w:val="0097029D"/>
    <w:rsid w:val="00977895"/>
    <w:rsid w:val="00980E1C"/>
    <w:rsid w:val="00981C91"/>
    <w:rsid w:val="009A421E"/>
    <w:rsid w:val="00A01F91"/>
    <w:rsid w:val="00A566CD"/>
    <w:rsid w:val="00B8445F"/>
    <w:rsid w:val="00B91944"/>
    <w:rsid w:val="00C5773A"/>
    <w:rsid w:val="00C6555F"/>
    <w:rsid w:val="00CE0AC2"/>
    <w:rsid w:val="00D1443A"/>
    <w:rsid w:val="00D37905"/>
    <w:rsid w:val="00D436B9"/>
    <w:rsid w:val="00D57C90"/>
    <w:rsid w:val="00D87D4B"/>
    <w:rsid w:val="00E25727"/>
    <w:rsid w:val="00E36F64"/>
    <w:rsid w:val="00E909FE"/>
    <w:rsid w:val="00F212E8"/>
    <w:rsid w:val="00F52BB4"/>
    <w:rsid w:val="00F90D6D"/>
    <w:rsid w:val="00FA1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6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482678"/>
    <w:pPr>
      <w:ind w:firstLine="720"/>
    </w:pPr>
    <w:rPr>
      <w:rFonts w:ascii=".VnTime" w:hAnsi=".VnTime"/>
      <w:sz w:val="28"/>
      <w:szCs w:val="20"/>
    </w:rPr>
  </w:style>
  <w:style w:type="paragraph" w:styleId="ListParagraph">
    <w:name w:val="List Paragraph"/>
    <w:basedOn w:val="Normal"/>
    <w:uiPriority w:val="34"/>
    <w:qFormat/>
    <w:rsid w:val="00FA143C"/>
    <w:pPr>
      <w:ind w:left="720"/>
      <w:contextualSpacing/>
    </w:pPr>
  </w:style>
  <w:style w:type="paragraph" w:styleId="BodyTextIndent">
    <w:name w:val="Body Text Indent"/>
    <w:basedOn w:val="Normal"/>
    <w:link w:val="BodyTextIndentChar"/>
    <w:rsid w:val="00F90D6D"/>
    <w:pPr>
      <w:spacing w:after="120"/>
      <w:ind w:left="360"/>
    </w:pPr>
    <w:rPr>
      <w:rFonts w:ascii=".VnTime" w:eastAsia="Batang" w:hAnsi=".VnTime"/>
      <w:sz w:val="28"/>
      <w:szCs w:val="28"/>
      <w:lang w:eastAsia="ko-KR"/>
    </w:rPr>
  </w:style>
  <w:style w:type="character" w:customStyle="1" w:styleId="BodyTextIndentChar">
    <w:name w:val="Body Text Indent Char"/>
    <w:basedOn w:val="DefaultParagraphFont"/>
    <w:link w:val="BodyTextIndent"/>
    <w:rsid w:val="00F90D6D"/>
    <w:rPr>
      <w:rFonts w:ascii=".VnTime" w:eastAsia="Batang" w:hAnsi=".VnTime" w:cs="Times New Roman"/>
      <w:sz w:val="28"/>
      <w:szCs w:val="28"/>
      <w:lang w:eastAsia="ko-KR"/>
    </w:rPr>
  </w:style>
  <w:style w:type="paragraph" w:styleId="BalloonText">
    <w:name w:val="Balloon Text"/>
    <w:basedOn w:val="Normal"/>
    <w:link w:val="BalloonTextChar"/>
    <w:uiPriority w:val="99"/>
    <w:semiHidden/>
    <w:unhideWhenUsed/>
    <w:rsid w:val="00523C88"/>
    <w:rPr>
      <w:rFonts w:ascii="Tahoma" w:hAnsi="Tahoma" w:cs="Tahoma"/>
      <w:sz w:val="16"/>
      <w:szCs w:val="16"/>
    </w:rPr>
  </w:style>
  <w:style w:type="character" w:customStyle="1" w:styleId="BalloonTextChar">
    <w:name w:val="Balloon Text Char"/>
    <w:basedOn w:val="DefaultParagraphFont"/>
    <w:link w:val="BalloonText"/>
    <w:uiPriority w:val="99"/>
    <w:semiHidden/>
    <w:rsid w:val="00523C88"/>
    <w:rPr>
      <w:rFonts w:ascii="Tahoma" w:eastAsia="Times New Roman" w:hAnsi="Tahoma" w:cs="Tahoma"/>
      <w:sz w:val="16"/>
      <w:szCs w:val="16"/>
    </w:rPr>
  </w:style>
  <w:style w:type="paragraph" w:styleId="Header">
    <w:name w:val="header"/>
    <w:basedOn w:val="Normal"/>
    <w:link w:val="HeaderChar"/>
    <w:uiPriority w:val="99"/>
    <w:unhideWhenUsed/>
    <w:rsid w:val="00977895"/>
    <w:pPr>
      <w:tabs>
        <w:tab w:val="center" w:pos="4680"/>
        <w:tab w:val="right" w:pos="9360"/>
      </w:tabs>
    </w:pPr>
  </w:style>
  <w:style w:type="character" w:customStyle="1" w:styleId="HeaderChar">
    <w:name w:val="Header Char"/>
    <w:basedOn w:val="DefaultParagraphFont"/>
    <w:link w:val="Header"/>
    <w:uiPriority w:val="99"/>
    <w:rsid w:val="00977895"/>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977895"/>
    <w:pPr>
      <w:tabs>
        <w:tab w:val="center" w:pos="4680"/>
        <w:tab w:val="right" w:pos="9360"/>
      </w:tabs>
    </w:pPr>
  </w:style>
  <w:style w:type="character" w:customStyle="1" w:styleId="FooterChar">
    <w:name w:val="Footer Char"/>
    <w:basedOn w:val="DefaultParagraphFont"/>
    <w:link w:val="Footer"/>
    <w:uiPriority w:val="99"/>
    <w:semiHidden/>
    <w:rsid w:val="00977895"/>
    <w:rPr>
      <w:rFonts w:ascii="Times New Roman" w:eastAsia="Times New Roman" w:hAnsi="Times New Roman" w:cs="Times New Roman"/>
      <w:sz w:val="24"/>
      <w:szCs w:val="24"/>
    </w:rPr>
  </w:style>
  <w:style w:type="paragraph" w:styleId="NormalWeb">
    <w:name w:val="Normal (Web)"/>
    <w:basedOn w:val="Normal"/>
    <w:uiPriority w:val="99"/>
    <w:semiHidden/>
    <w:unhideWhenUsed/>
    <w:rsid w:val="00256F20"/>
    <w:pPr>
      <w:spacing w:before="100" w:beforeAutospacing="1" w:after="100" w:afterAutospacing="1"/>
    </w:pPr>
  </w:style>
  <w:style w:type="character" w:styleId="Hyperlink">
    <w:name w:val="Hyperlink"/>
    <w:basedOn w:val="DefaultParagraphFont"/>
    <w:uiPriority w:val="99"/>
    <w:semiHidden/>
    <w:unhideWhenUsed/>
    <w:rsid w:val="00256F2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6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482678"/>
    <w:pPr>
      <w:ind w:firstLine="720"/>
    </w:pPr>
    <w:rPr>
      <w:rFonts w:ascii=".VnTime" w:hAnsi=".VnTime"/>
      <w:sz w:val="28"/>
      <w:szCs w:val="20"/>
    </w:rPr>
  </w:style>
  <w:style w:type="paragraph" w:styleId="ListParagraph">
    <w:name w:val="List Paragraph"/>
    <w:basedOn w:val="Normal"/>
    <w:uiPriority w:val="34"/>
    <w:qFormat/>
    <w:rsid w:val="00FA143C"/>
    <w:pPr>
      <w:ind w:left="720"/>
      <w:contextualSpacing/>
    </w:pPr>
  </w:style>
  <w:style w:type="paragraph" w:styleId="BodyTextIndent">
    <w:name w:val="Body Text Indent"/>
    <w:basedOn w:val="Normal"/>
    <w:link w:val="BodyTextIndentChar"/>
    <w:rsid w:val="00F90D6D"/>
    <w:pPr>
      <w:spacing w:after="120"/>
      <w:ind w:left="360"/>
    </w:pPr>
    <w:rPr>
      <w:rFonts w:ascii=".VnTime" w:eastAsia="Batang" w:hAnsi=".VnTime"/>
      <w:sz w:val="28"/>
      <w:szCs w:val="28"/>
      <w:lang w:eastAsia="ko-KR"/>
    </w:rPr>
  </w:style>
  <w:style w:type="character" w:customStyle="1" w:styleId="BodyTextIndentChar">
    <w:name w:val="Body Text Indent Char"/>
    <w:basedOn w:val="DefaultParagraphFont"/>
    <w:link w:val="BodyTextIndent"/>
    <w:rsid w:val="00F90D6D"/>
    <w:rPr>
      <w:rFonts w:ascii=".VnTime" w:eastAsia="Batang" w:hAnsi=".VnTime" w:cs="Times New Roman"/>
      <w:sz w:val="28"/>
      <w:szCs w:val="28"/>
      <w:lang w:eastAsia="ko-KR"/>
    </w:rPr>
  </w:style>
  <w:style w:type="paragraph" w:styleId="BalloonText">
    <w:name w:val="Balloon Text"/>
    <w:basedOn w:val="Normal"/>
    <w:link w:val="BalloonTextChar"/>
    <w:uiPriority w:val="99"/>
    <w:semiHidden/>
    <w:unhideWhenUsed/>
    <w:rsid w:val="00523C88"/>
    <w:rPr>
      <w:rFonts w:ascii="Tahoma" w:hAnsi="Tahoma" w:cs="Tahoma"/>
      <w:sz w:val="16"/>
      <w:szCs w:val="16"/>
    </w:rPr>
  </w:style>
  <w:style w:type="character" w:customStyle="1" w:styleId="BalloonTextChar">
    <w:name w:val="Balloon Text Char"/>
    <w:basedOn w:val="DefaultParagraphFont"/>
    <w:link w:val="BalloonText"/>
    <w:uiPriority w:val="99"/>
    <w:semiHidden/>
    <w:rsid w:val="00523C88"/>
    <w:rPr>
      <w:rFonts w:ascii="Tahoma" w:eastAsia="Times New Roman" w:hAnsi="Tahoma" w:cs="Tahoma"/>
      <w:sz w:val="16"/>
      <w:szCs w:val="16"/>
    </w:rPr>
  </w:style>
  <w:style w:type="paragraph" w:styleId="Header">
    <w:name w:val="header"/>
    <w:basedOn w:val="Normal"/>
    <w:link w:val="HeaderChar"/>
    <w:uiPriority w:val="99"/>
    <w:unhideWhenUsed/>
    <w:rsid w:val="00977895"/>
    <w:pPr>
      <w:tabs>
        <w:tab w:val="center" w:pos="4680"/>
        <w:tab w:val="right" w:pos="9360"/>
      </w:tabs>
    </w:pPr>
  </w:style>
  <w:style w:type="character" w:customStyle="1" w:styleId="HeaderChar">
    <w:name w:val="Header Char"/>
    <w:basedOn w:val="DefaultParagraphFont"/>
    <w:link w:val="Header"/>
    <w:uiPriority w:val="99"/>
    <w:rsid w:val="00977895"/>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977895"/>
    <w:pPr>
      <w:tabs>
        <w:tab w:val="center" w:pos="4680"/>
        <w:tab w:val="right" w:pos="9360"/>
      </w:tabs>
    </w:pPr>
  </w:style>
  <w:style w:type="character" w:customStyle="1" w:styleId="FooterChar">
    <w:name w:val="Footer Char"/>
    <w:basedOn w:val="DefaultParagraphFont"/>
    <w:link w:val="Footer"/>
    <w:uiPriority w:val="99"/>
    <w:semiHidden/>
    <w:rsid w:val="00977895"/>
    <w:rPr>
      <w:rFonts w:ascii="Times New Roman" w:eastAsia="Times New Roman" w:hAnsi="Times New Roman" w:cs="Times New Roman"/>
      <w:sz w:val="24"/>
      <w:szCs w:val="24"/>
    </w:rPr>
  </w:style>
  <w:style w:type="paragraph" w:styleId="NormalWeb">
    <w:name w:val="Normal (Web)"/>
    <w:basedOn w:val="Normal"/>
    <w:uiPriority w:val="99"/>
    <w:semiHidden/>
    <w:unhideWhenUsed/>
    <w:rsid w:val="00256F20"/>
    <w:pPr>
      <w:spacing w:before="100" w:beforeAutospacing="1" w:after="100" w:afterAutospacing="1"/>
    </w:pPr>
  </w:style>
  <w:style w:type="character" w:styleId="Hyperlink">
    <w:name w:val="Hyperlink"/>
    <w:basedOn w:val="DefaultParagraphFont"/>
    <w:uiPriority w:val="99"/>
    <w:semiHidden/>
    <w:unhideWhenUsed/>
    <w:rsid w:val="00256F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895377">
      <w:bodyDiv w:val="1"/>
      <w:marLeft w:val="0"/>
      <w:marRight w:val="0"/>
      <w:marTop w:val="0"/>
      <w:marBottom w:val="0"/>
      <w:divBdr>
        <w:top w:val="none" w:sz="0" w:space="0" w:color="auto"/>
        <w:left w:val="none" w:sz="0" w:space="0" w:color="auto"/>
        <w:bottom w:val="none" w:sz="0" w:space="0" w:color="auto"/>
        <w:right w:val="none" w:sz="0" w:space="0" w:color="auto"/>
      </w:divBdr>
    </w:div>
    <w:div w:id="163035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bo-may-hanh-chinh/nghi-dinh-34-2016-nd-cp-quy-dinh-chi-tiet-bien-phap-thi-hanh-luat-ban-hanh-van-ban-quy-pham-phap-luat-312070.aspx" TargetMode="Externa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s://thuvienphapluat.vn/van-ban/bo-may-hanh-chinh/nghi-dinh-154-2020-nd-cp-sua-doi-34-2016-nd-cp-huong-dan-luat-ban-hanh-van-ban-quy-pham-phap-luat-461727.aspx" TargetMode="External"/><Relationship Id="rId4" Type="http://schemas.microsoft.com/office/2007/relationships/stylesWithEffects" Target="stylesWithEffects.xml"/><Relationship Id="rId9" Type="http://schemas.openxmlformats.org/officeDocument/2006/relationships/hyperlink" Target="https://thuvienphapluat.vn/van-ban/bo-may-hanh-chinh/nghi-dinh-34-2016-nd-cp-quy-dinh-chi-tiet-bien-phap-thi-hanh-luat-ban-hanh-van-ban-quy-pham-phap-luat-312070.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DA42BB-072F-4598-90FA-B4DB6058AB29}">
  <ds:schemaRefs>
    <ds:schemaRef ds:uri="http://schemas.openxmlformats.org/officeDocument/2006/bibliography"/>
  </ds:schemaRefs>
</ds:datastoreItem>
</file>

<file path=customXml/itemProps2.xml><?xml version="1.0" encoding="utf-8"?>
<ds:datastoreItem xmlns:ds="http://schemas.openxmlformats.org/officeDocument/2006/customXml" ds:itemID="{FB0B3AC6-3213-4942-BF41-1DAF4A8D1C31}"/>
</file>

<file path=customXml/itemProps3.xml><?xml version="1.0" encoding="utf-8"?>
<ds:datastoreItem xmlns:ds="http://schemas.openxmlformats.org/officeDocument/2006/customXml" ds:itemID="{E5A66873-4DCB-4800-B30A-8BF183B312B0}"/>
</file>

<file path=customXml/itemProps4.xml><?xml version="1.0" encoding="utf-8"?>
<ds:datastoreItem xmlns:ds="http://schemas.openxmlformats.org/officeDocument/2006/customXml" ds:itemID="{EAB82590-95C2-4544-9921-FB24D9A6840C}"/>
</file>

<file path=docProps/app.xml><?xml version="1.0" encoding="utf-8"?>
<Properties xmlns="http://schemas.openxmlformats.org/officeDocument/2006/extended-properties" xmlns:vt="http://schemas.openxmlformats.org/officeDocument/2006/docPropsVTypes">
  <Template>Normal</Template>
  <TotalTime>3</TotalTime>
  <Pages>2</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ATuyen</dc:creator>
  <cp:lastModifiedBy>Nam</cp:lastModifiedBy>
  <cp:revision>3</cp:revision>
  <cp:lastPrinted>2022-06-29T07:08:00Z</cp:lastPrinted>
  <dcterms:created xsi:type="dcterms:W3CDTF">2022-08-29T15:40:00Z</dcterms:created>
  <dcterms:modified xsi:type="dcterms:W3CDTF">2022-10-26T07:15:00Z</dcterms:modified>
</cp:coreProperties>
</file>